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vAlign w:val="center"/>
            <w:shd w:fill="F5DFA7"/>
            <w:tcMar>
              <w:top w:w="360" w:type="dxa"/>
              <w:start w:w="420" w:type="dxa"/>
              <w:bottom w:w="360" w:type="dxa"/>
              <w:end w:w="420" w:type="dxa"/>
            </w:tcMar>
            <w:tcBorders>
              <w:left w:val="single" w:sz="18" w:color="F28C6B"/>
            </w:tcBorders>
          </w:tcPr>
          <w:p>
            <w:pPr>
              <w:spacing w:before="0" w:after="20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28C6B"/>
                <w:sz w:val="18"/>
              </w:rPr>
              <w:t>VOL. 04  /  北京 DESTINATION SERIES</w:t>
            </w:r>
          </w:p>
          <w:p>
            <w:pPr>
              <w:spacing w:before="0" w:after="160" w:lineRule="auto" w:line="252"/>
            </w:pPr>
            <w:r>
              <w:rPr>
                <w:rFonts w:ascii="Songti SC" w:hAnsi="Songti SC" w:eastAsia="Songti SC" w:cs="Songti SC"/>
                <w:b/>
                <w:color w:val="2B4054"/>
                <w:sz w:val="58"/>
              </w:rPr>
              <w:t>少年北京·亲子故事书</w:t>
            </w:r>
          </w:p>
          <w:p>
            <w:pPr>
              <w:spacing w:before="0" w:after="24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2B4054"/>
                <w:sz w:val="22"/>
              </w:rPr>
              <w:t>把城市参观变成观察、提问和记录的成长任务</w:t>
            </w:r>
          </w:p>
          <w:p>
            <w:pPr>
              <w:spacing w:before="0" w:after="0" w:lineRule="auto" w:line="288"/>
            </w:pPr>
            <w:r>
              <w:rPr>
                <w:rFonts w:ascii="Microsoft YaHei" w:hAnsi="Microsoft YaHei" w:eastAsia="Microsoft YaHei" w:cs="Microsoft YaHei"/>
                <w:b/>
                <w:color w:val="63A4A1"/>
                <w:sz w:val="17"/>
              </w:rPr>
              <w:t>亲子研学任务   ×   亲子故事书   ×   主题组合示意</w:t>
            </w:r>
          </w:p>
        </w:tc>
      </w:tr>
    </w:tbl>
    <w:p/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336000" cy="422136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place-0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6000" cy="42213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 w:after="100" w:lineRule="auto" w:line="288"/>
        <w:jc w:val="center"/>
      </w:pPr>
      <w:r>
        <w:rPr>
          <w:rFonts w:ascii="Microsoft YaHei" w:hAnsi="Microsoft YaHei" w:eastAsia="Microsoft YaHei" w:cs="Microsoft YaHei"/>
          <w:b/>
          <w:color w:val="63A4A1"/>
          <w:sz w:val="18"/>
        </w:rPr>
        <w:t>军博 · 清华大学 · 圆明园 · 天坛公园</w:t>
      </w:r>
    </w:p>
    <w:p>
      <w:pPr>
        <w:spacing w:before="0" w:after="0" w:lineRule="auto" w:line="288"/>
        <w:jc w:val="center"/>
      </w:pPr>
      <w:r>
        <w:rPr>
          <w:rFonts w:ascii="Microsoft YaHei" w:hAnsi="Microsoft YaHei" w:eastAsia="Microsoft YaHei" w:cs="Microsoft YaHei"/>
          <w:b w:val="0"/>
          <w:color w:val="777777"/>
          <w:sz w:val="17"/>
        </w:rPr>
        <w:t>本册用于主题组合与视觉样式预览；价格、日期、住宿、交通等动态信息均为待核实。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F28C6B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01</w:t>
            </w:r>
          </w:p>
        </w:tc>
        <w:tc>
          <w:tcPr>
            <w:tcW w:type="dxa" w:w="8844"/>
            <w:shd w:fill="F5DFA7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2B4054"/>
                <w:sz w:val="34"/>
              </w:rPr>
              <w:t>主题线路图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63A4A1"/>
                <w:sz w:val="16"/>
              </w:rPr>
              <w:t>地点连线、每日颜色、交通距离与时间一图呈现</w:t>
            </w:r>
          </w:p>
        </w:tc>
      </w:tr>
    </w:tbl>
    <w:p>
      <w:pPr>
        <w:spacing w:after="0"/>
      </w:pP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048000" cy="782682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ute-map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7826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0" w:lineRule="auto" w:line="312"/>
      </w:pPr>
      <w:r>
        <w:rPr>
          <w:rFonts w:ascii="Microsoft YaHei" w:hAnsi="Microsoft YaHei" w:eastAsia="Microsoft YaHei" w:cs="Microsoft YaHei"/>
          <w:b/>
          <w:color w:val="63A4A1"/>
          <w:sz w:val="17"/>
        </w:rPr>
        <w:t>景点间距离与时间按制作时路线查询结果整理，均为预计值</w:t>
      </w:r>
    </w:p>
    <w:p>
      <w:pPr>
        <w:keepNext/>
        <w:spacing w:before="100" w:after="100" w:lineRule="auto" w:line="240"/>
      </w:pPr>
      <w:r>
        <w:rPr>
          <w:rFonts w:ascii="Songti SC" w:hAnsi="Songti SC" w:eastAsia="Songti SC" w:cs="Songti SC"/>
          <w:b/>
          <w:color w:val="2B4054"/>
          <w:sz w:val="26"/>
        </w:rPr>
        <w:t>每日线路与交通（原生可编辑）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</w:trPr>
        <w:tc>
          <w:tcPr>
            <w:tcW w:type="dxa" w:w="1020"/>
            <w:shd w:fill="2B4054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天数</w:t>
            </w:r>
          </w:p>
        </w:tc>
        <w:tc>
          <w:tcPr>
            <w:tcW w:type="dxa" w:w="2835"/>
            <w:shd w:fill="2B4054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线路</w:t>
            </w:r>
          </w:p>
        </w:tc>
        <w:tc>
          <w:tcPr>
            <w:tcW w:type="dxa" w:w="1701"/>
            <w:shd w:fill="2B4054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交通</w:t>
            </w:r>
          </w:p>
        </w:tc>
        <w:tc>
          <w:tcPr>
            <w:tcW w:type="dxa" w:w="2438"/>
            <w:shd w:fill="2B4054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距离 / 时间</w:t>
            </w:r>
          </w:p>
        </w:tc>
        <w:tc>
          <w:tcPr>
            <w:tcW w:type="dxa" w:w="1984"/>
            <w:shd w:fill="2B4054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住宿</w:t>
            </w:r>
          </w:p>
        </w:tc>
      </w:tr>
      <w:tr>
        <w:tc>
          <w:tcPr>
            <w:tcW w:type="dxa" w:w="1020"/>
            <w:shd w:fill="F5DFA7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2B4054"/>
                <w:sz w:val="16"/>
              </w:rPr>
              <w:t>D1</w:t>
            </w:r>
          </w:p>
        </w:tc>
        <w:tc>
          <w:tcPr>
            <w:tcW w:type="dxa" w:w="2835"/>
            <w:shd w:fill="F5DFA7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B4054"/>
                <w:sz w:val="16"/>
              </w:rPr>
              <w:t>军博</w:t>
            </w:r>
          </w:p>
        </w:tc>
        <w:tc>
          <w:tcPr>
            <w:tcW w:type="dxa" w:w="1701"/>
            <w:shd w:fill="F5DFA7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B4054"/>
                <w:sz w:val="16"/>
              </w:rPr>
              <w:t>抵达日</w:t>
            </w:r>
          </w:p>
        </w:tc>
        <w:tc>
          <w:tcPr>
            <w:tcW w:type="dxa" w:w="2438"/>
            <w:shd w:fill="F5DFA7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B4054"/>
                <w:sz w:val="16"/>
              </w:rPr>
              <w:t>待核实</w:t>
            </w:r>
          </w:p>
        </w:tc>
        <w:tc>
          <w:tcPr>
            <w:tcW w:type="dxa" w:w="1984"/>
            <w:shd w:fill="F5DFA7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B4054"/>
                <w:sz w:val="16"/>
              </w:rPr>
              <w:t>待核实</w:t>
            </w:r>
          </w:p>
        </w:tc>
      </w:tr>
      <w:tr>
        <w:tc>
          <w:tcPr>
            <w:tcW w:type="dxa" w:w="1020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2B4054"/>
                <w:sz w:val="16"/>
              </w:rPr>
              <w:t>D2</w:t>
            </w:r>
          </w:p>
        </w:tc>
        <w:tc>
          <w:tcPr>
            <w:tcW w:type="dxa" w:w="283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B4054"/>
                <w:sz w:val="16"/>
              </w:rPr>
              <w:t>清华大学</w:t>
            </w:r>
          </w:p>
        </w:tc>
        <w:tc>
          <w:tcPr>
            <w:tcW w:type="dxa" w:w="1701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B4054"/>
                <w:sz w:val="16"/>
              </w:rPr>
              <w:t>驾车</w:t>
            </w:r>
          </w:p>
        </w:tc>
        <w:tc>
          <w:tcPr>
            <w:tcW w:type="dxa" w:w="243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B4054"/>
                <w:sz w:val="16"/>
              </w:rPr>
              <w:t>约13.9km · 预计18分钟</w:t>
            </w:r>
          </w:p>
        </w:tc>
        <w:tc>
          <w:tcPr>
            <w:tcW w:type="dxa" w:w="1984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B4054"/>
                <w:sz w:val="16"/>
              </w:rPr>
              <w:t>待核实</w:t>
            </w:r>
          </w:p>
        </w:tc>
      </w:tr>
      <w:tr>
        <w:tc>
          <w:tcPr>
            <w:tcW w:type="dxa" w:w="1020"/>
            <w:shd w:fill="F5DFA7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2B4054"/>
                <w:sz w:val="16"/>
              </w:rPr>
              <w:t>D3</w:t>
            </w:r>
          </w:p>
        </w:tc>
        <w:tc>
          <w:tcPr>
            <w:tcW w:type="dxa" w:w="2835"/>
            <w:shd w:fill="F5DFA7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B4054"/>
                <w:sz w:val="16"/>
              </w:rPr>
              <w:t>圆明园</w:t>
            </w:r>
          </w:p>
        </w:tc>
        <w:tc>
          <w:tcPr>
            <w:tcW w:type="dxa" w:w="1701"/>
            <w:shd w:fill="F5DFA7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B4054"/>
                <w:sz w:val="16"/>
              </w:rPr>
              <w:t>驾车</w:t>
            </w:r>
          </w:p>
        </w:tc>
        <w:tc>
          <w:tcPr>
            <w:tcW w:type="dxa" w:w="2438"/>
            <w:shd w:fill="F5DFA7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B4054"/>
                <w:sz w:val="16"/>
              </w:rPr>
              <w:t>约3.9km · 预计7分钟</w:t>
            </w:r>
          </w:p>
        </w:tc>
        <w:tc>
          <w:tcPr>
            <w:tcW w:type="dxa" w:w="1984"/>
            <w:shd w:fill="F5DFA7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B4054"/>
                <w:sz w:val="16"/>
              </w:rPr>
              <w:t>待核实</w:t>
            </w:r>
          </w:p>
        </w:tc>
      </w:tr>
      <w:tr>
        <w:tc>
          <w:tcPr>
            <w:tcW w:type="dxa" w:w="1020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2B4054"/>
                <w:sz w:val="16"/>
              </w:rPr>
              <w:t>D4</w:t>
            </w:r>
          </w:p>
        </w:tc>
        <w:tc>
          <w:tcPr>
            <w:tcW w:type="dxa" w:w="283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B4054"/>
                <w:sz w:val="16"/>
              </w:rPr>
              <w:t>天坛公园</w:t>
            </w:r>
          </w:p>
        </w:tc>
        <w:tc>
          <w:tcPr>
            <w:tcW w:type="dxa" w:w="1701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B4054"/>
                <w:sz w:val="16"/>
              </w:rPr>
              <w:t>驾车</w:t>
            </w:r>
          </w:p>
        </w:tc>
        <w:tc>
          <w:tcPr>
            <w:tcW w:type="dxa" w:w="243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B4054"/>
                <w:sz w:val="16"/>
              </w:rPr>
              <w:t>约22.4km · 预计22分钟</w:t>
            </w:r>
          </w:p>
        </w:tc>
        <w:tc>
          <w:tcPr>
            <w:tcW w:type="dxa" w:w="1984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B4054"/>
                <w:sz w:val="16"/>
              </w:rPr>
              <w:t>待核实</w:t>
            </w:r>
          </w:p>
        </w:tc>
      </w:tr>
    </w:tbl>
    <w:p>
      <w:pPr>
        <w:spacing w:before="140" w:after="0" w:lineRule="auto" w:line="312"/>
      </w:pPr>
      <w:r>
        <w:rPr>
          <w:rFonts w:ascii="Microsoft YaHei" w:hAnsi="Microsoft YaHei" w:eastAsia="Microsoft YaHei" w:cs="Microsoft YaHei"/>
          <w:b w:val="0"/>
          <w:color w:val="777777"/>
          <w:sz w:val="16"/>
        </w:rPr>
        <w:t>样式与规划展示，正式产品以最终确认为准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F28C6B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02</w:t>
            </w:r>
          </w:p>
        </w:tc>
        <w:tc>
          <w:tcPr>
            <w:tcW w:type="dxa" w:w="8844"/>
            <w:shd w:fill="F5DFA7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2B4054"/>
                <w:sz w:val="34"/>
              </w:rPr>
              <w:t>景点章节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63A4A1"/>
                <w:sz w:val="16"/>
              </w:rPr>
              <w:t>从本地景点资料提炼，保留事实边界</w:t>
            </w:r>
          </w:p>
        </w:tc>
      </w:tr>
    </w:tbl>
    <w:p>
      <w:pPr>
        <w:spacing w:after="0"/>
      </w:pP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F28C6B"/>
          <w:sz w:val="18"/>
        </w:rPr>
        <w:t>01</w:t>
      </w:r>
      <w:r>
        <w:rPr>
          <w:rFonts w:ascii="Songti SC" w:hAnsi="Songti SC" w:eastAsia="Songti SC" w:cs="Songti SC"/>
          <w:b/>
          <w:color w:val="2B4054"/>
          <w:sz w:val="30"/>
        </w:rPr>
        <w:t xml:space="preserve">  军博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2B4054"/>
          <w:sz w:val="21"/>
        </w:rPr>
        <w:t>前往【军事博物馆】（以上景点为国家公共设施，如遇国家政治活动无法参观或未抢到票无法进入，旅行社不予负责）。占地面积8万多平方米，建筑面积6万多平方米，陈列面积4万多平方米。主楼高94.7米，中央7层，两侧4层。截止至2012年末，全馆有22个陈列厅、2个陈列广场。军博收藏34万多件文物和藏品。其中国家一级文物1793件，大型武器装备250余件，艺术品1600余件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F5DFA7"/>
              <w:left w:val="single" w:sz="4" w:color="F5DFA7"/>
              <w:bottom w:val="single" w:sz="4" w:color="F5DFA7"/>
              <w:right w:val="single" w:sz="4" w:color="F5DFA7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196677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1-place-0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19667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F5DFA7"/>
              <w:left w:val="single" w:sz="4" w:color="F5DFA7"/>
              <w:bottom w:val="single" w:sz="4" w:color="F5DFA7"/>
              <w:right w:val="single" w:sz="4" w:color="F5DFA7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196677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2-place-01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19667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F28C6B"/>
          <w:sz w:val="18"/>
        </w:rPr>
        <w:t>02</w:t>
      </w:r>
      <w:r>
        <w:rPr>
          <w:rFonts w:ascii="Songti SC" w:hAnsi="Songti SC" w:eastAsia="Songti SC" w:cs="Songti SC"/>
          <w:b/>
          <w:color w:val="2B4054"/>
          <w:sz w:val="30"/>
        </w:rPr>
        <w:t xml:space="preserve">  清华大学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2B4054"/>
          <w:sz w:val="21"/>
        </w:rPr>
        <w:t>【北京大学】景点描述：车览外观高等学府清华或北大外景。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F5DFA7"/>
              <w:left w:val="single" w:sz="4" w:color="F5DFA7"/>
              <w:bottom w:val="single" w:sz="4" w:color="F5DFA7"/>
              <w:right w:val="single" w:sz="4" w:color="F5DFA7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1966770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3-place-02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19667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F5DFA7"/>
              <w:left w:val="single" w:sz="4" w:color="F5DFA7"/>
              <w:bottom w:val="single" w:sz="4" w:color="F5DFA7"/>
              <w:right w:val="single" w:sz="4" w:color="F5DFA7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196677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4-place-02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19667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F28C6B"/>
          <w:sz w:val="18"/>
        </w:rPr>
        <w:t>03</w:t>
      </w:r>
      <w:r>
        <w:rPr>
          <w:rFonts w:ascii="Songti SC" w:hAnsi="Songti SC" w:eastAsia="Songti SC" w:cs="Songti SC"/>
          <w:b/>
          <w:color w:val="2B4054"/>
          <w:sz w:val="30"/>
        </w:rPr>
        <w:t xml:space="preserve">  圆明园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2B4054"/>
          <w:sz w:val="21"/>
        </w:rPr>
        <w:t>（含通票，游览约1小时）圆明园是中国清代大型皇家园林，由圆明园及其附园长春园和绮春园（后改名万春园）组成，有“万园之园”之称。清帝每到盛夏就来此避暑、听政，故圆明园又称“夏宫”。1860 年第二次鸦片战争期间，圆明园遭英法联军洗劫并烧毁，故址现为圆明园遗址公园。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63A4A1"/>
          <w:sz w:val="17"/>
        </w:rPr>
        <w:t>资料时长：1小时（对客前复核）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F5DFA7"/>
              <w:left w:val="single" w:sz="4" w:color="F5DFA7"/>
              <w:bottom w:val="single" w:sz="4" w:color="F5DFA7"/>
              <w:right w:val="single" w:sz="4" w:color="F5DFA7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1969232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5-place-03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196923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F5DFA7"/>
              <w:left w:val="single" w:sz="4" w:color="F5DFA7"/>
              <w:bottom w:val="single" w:sz="4" w:color="F5DFA7"/>
              <w:right w:val="single" w:sz="4" w:color="F5DFA7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1966770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6-place-03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19667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F28C6B"/>
          <w:sz w:val="18"/>
        </w:rPr>
        <w:t>04</w:t>
      </w:r>
      <w:r>
        <w:rPr>
          <w:rFonts w:ascii="Songti SC" w:hAnsi="Songti SC" w:eastAsia="Songti SC" w:cs="Songti SC"/>
          <w:b/>
          <w:color w:val="2B4054"/>
          <w:sz w:val="30"/>
        </w:rPr>
        <w:t xml:space="preserve">  天坛公园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2B4054"/>
          <w:sz w:val="21"/>
        </w:rPr>
        <w:t>（含通票，游览约1.5小时)，天坛修建于明朝永乐18年，是明、清两朝皇帝祭天、求雨和祈祷丰年的专用祭坛，也是保存完整、秩序鲜明的古代祭天建筑群。自明永乐十九年起始，共有22位皇帝亲御天坛，向皇天上帝顶礼膜拜，虔诚祭祀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63A4A1"/>
          <w:sz w:val="17"/>
        </w:rPr>
        <w:t>资料时长：1.5小时（对客前复核）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F5DFA7"/>
              <w:left w:val="single" w:sz="4" w:color="F5DFA7"/>
              <w:bottom w:val="single" w:sz="4" w:color="F5DFA7"/>
              <w:right w:val="single" w:sz="4" w:color="F5DFA7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1968984"/>
                  <wp:docPr id="9" name="Picture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7-place-04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196898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F5DFA7"/>
              <w:left w:val="single" w:sz="4" w:color="F5DFA7"/>
              <w:bottom w:val="single" w:sz="4" w:color="F5DFA7"/>
              <w:right w:val="single" w:sz="4" w:color="F5DFA7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1966770"/>
                  <wp:docPr id="10" name="Picture 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8-place-04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19667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F28C6B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03</w:t>
            </w:r>
          </w:p>
        </w:tc>
        <w:tc>
          <w:tcPr>
            <w:tcW w:type="dxa" w:w="8844"/>
            <w:shd w:fill="F5DFA7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2B4054"/>
                <w:sz w:val="34"/>
              </w:rPr>
              <w:t>亲子研学任务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63A4A1"/>
                <w:sz w:val="16"/>
              </w:rPr>
              <w:t>场景信息只使用可确认内容，缺项不猜测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F28C6B"/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20"/>
              </w:rPr>
              <w:t>01</w:t>
            </w:r>
          </w:p>
        </w:tc>
        <w:tc>
          <w:tcPr>
            <w:tcW w:type="dxa" w:w="8844"/>
            <w:shd w:fill="F5DFA7"/>
            <w:tcMar>
              <w:top w:w="140" w:type="dxa"/>
              <w:start w:w="220" w:type="dxa"/>
              <w:bottom w:w="140" w:type="dxa"/>
              <w:end w:w="220" w:type="dxa"/>
            </w:tcMar>
          </w:tcPr>
          <w:p>
            <w:pPr>
              <w:spacing w:before="0" w:after="6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28C6B"/>
                <w:sz w:val="18"/>
              </w:rPr>
              <w:t>故事入口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2B4054"/>
                <w:sz w:val="19"/>
              </w:rPr>
              <w:t>把城市参观变成观察、提问和记录的成长任务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63A4A1"/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20"/>
              </w:rPr>
              <w:t>02</w:t>
            </w:r>
          </w:p>
        </w:tc>
        <w:tc>
          <w:tcPr>
            <w:tcW w:type="dxa" w:w="8844"/>
            <w:shd w:fill="F5DFA7"/>
            <w:tcMar>
              <w:top w:w="140" w:type="dxa"/>
              <w:start w:w="220" w:type="dxa"/>
              <w:bottom w:w="140" w:type="dxa"/>
              <w:end w:w="220" w:type="dxa"/>
            </w:tcMar>
          </w:tcPr>
          <w:p>
            <w:pPr>
              <w:spacing w:before="0" w:after="6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28C6B"/>
                <w:sz w:val="18"/>
              </w:rPr>
              <w:t>适龄范围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2B4054"/>
                <w:sz w:val="19"/>
              </w:rPr>
              <w:t>待核实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F28C6B"/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20"/>
              </w:rPr>
              <w:t>03</w:t>
            </w:r>
          </w:p>
        </w:tc>
        <w:tc>
          <w:tcPr>
            <w:tcW w:type="dxa" w:w="8844"/>
            <w:shd w:fill="F5DFA7"/>
            <w:tcMar>
              <w:top w:w="140" w:type="dxa"/>
              <w:start w:w="220" w:type="dxa"/>
              <w:bottom w:w="140" w:type="dxa"/>
              <w:end w:w="220" w:type="dxa"/>
            </w:tcMar>
          </w:tcPr>
          <w:p>
            <w:pPr>
              <w:spacing w:before="0" w:after="6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28C6B"/>
                <w:sz w:val="18"/>
              </w:rPr>
              <w:t>观察目标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2B4054"/>
                <w:sz w:val="19"/>
              </w:rPr>
              <w:t>以下内容为参观观察提示，不构成课程成果承诺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63A4A1"/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20"/>
              </w:rPr>
              <w:t>04</w:t>
            </w:r>
          </w:p>
        </w:tc>
        <w:tc>
          <w:tcPr>
            <w:tcW w:type="dxa" w:w="8844"/>
            <w:shd w:fill="F5DFA7"/>
            <w:tcMar>
              <w:top w:w="140" w:type="dxa"/>
              <w:start w:w="220" w:type="dxa"/>
              <w:bottom w:w="140" w:type="dxa"/>
              <w:end w:w="220" w:type="dxa"/>
            </w:tcMar>
          </w:tcPr>
          <w:p>
            <w:pPr>
              <w:spacing w:before="0" w:after="6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28C6B"/>
                <w:sz w:val="18"/>
              </w:rPr>
              <w:t>亲子任务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2B4054"/>
                <w:sz w:val="19"/>
              </w:rPr>
              <w:t>• 观察并记录：军博最鲜明的一处空间或自然特征。</w:t>
              <w:br/>
              <w:t>• 观察并记录：清华大学最鲜明的一处空间或自然特征。</w:t>
              <w:br/>
              <w:t>• 观察并记录：圆明园最鲜明的一处空间或自然特征。</w:t>
              <w:br/>
              <w:t>• 观察并记录：天坛公园最鲜明的一处空间或自然特征。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F28C6B"/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20"/>
              </w:rPr>
              <w:t>05</w:t>
            </w:r>
          </w:p>
        </w:tc>
        <w:tc>
          <w:tcPr>
            <w:tcW w:type="dxa" w:w="8844"/>
            <w:shd w:fill="F5DFA7"/>
            <w:tcMar>
              <w:top w:w="140" w:type="dxa"/>
              <w:start w:w="220" w:type="dxa"/>
              <w:bottom w:w="140" w:type="dxa"/>
              <w:end w:w="220" w:type="dxa"/>
            </w:tcMar>
          </w:tcPr>
          <w:p>
            <w:pPr>
              <w:spacing w:before="0" w:after="6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28C6B"/>
                <w:sz w:val="18"/>
              </w:rPr>
              <w:t>家长角色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2B4054"/>
                <w:sz w:val="19"/>
              </w:rPr>
              <w:t>陪同观察、共同记录；具体组织方式待核实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63A4A1"/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20"/>
              </w:rPr>
              <w:t>06</w:t>
            </w:r>
          </w:p>
        </w:tc>
        <w:tc>
          <w:tcPr>
            <w:tcW w:type="dxa" w:w="8844"/>
            <w:shd w:fill="F5DFA7"/>
            <w:tcMar>
              <w:top w:w="140" w:type="dxa"/>
              <w:start w:w="220" w:type="dxa"/>
              <w:bottom w:w="140" w:type="dxa"/>
              <w:end w:w="220" w:type="dxa"/>
            </w:tcMar>
          </w:tcPr>
          <w:p>
            <w:pPr>
              <w:spacing w:before="0" w:after="6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28C6B"/>
                <w:sz w:val="18"/>
              </w:rPr>
              <w:t>安全说明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2B4054"/>
                <w:sz w:val="19"/>
              </w:rPr>
              <w:t>安全安排、活动强度与应急方案待核实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F28C6B"/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20"/>
              </w:rPr>
              <w:t>07</w:t>
            </w:r>
          </w:p>
        </w:tc>
        <w:tc>
          <w:tcPr>
            <w:tcW w:type="dxa" w:w="8844"/>
            <w:shd w:fill="F5DFA7"/>
            <w:tcMar>
              <w:top w:w="140" w:type="dxa"/>
              <w:start w:w="220" w:type="dxa"/>
              <w:bottom w:w="140" w:type="dxa"/>
              <w:end w:w="220" w:type="dxa"/>
            </w:tcMar>
          </w:tcPr>
          <w:p>
            <w:pPr>
              <w:spacing w:before="0" w:after="6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28C6B"/>
                <w:sz w:val="18"/>
              </w:rPr>
              <w:t>资质依据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2B4054"/>
                <w:sz w:val="19"/>
              </w:rPr>
              <w:t>待核实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63A4A1"/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20"/>
              </w:rPr>
              <w:t>08</w:t>
            </w:r>
          </w:p>
        </w:tc>
        <w:tc>
          <w:tcPr>
            <w:tcW w:type="dxa" w:w="8844"/>
            <w:shd w:fill="F5DFA7"/>
            <w:tcMar>
              <w:top w:w="140" w:type="dxa"/>
              <w:start w:w="220" w:type="dxa"/>
              <w:bottom w:w="140" w:type="dxa"/>
              <w:end w:w="220" w:type="dxa"/>
            </w:tcMar>
          </w:tcPr>
          <w:p>
            <w:pPr>
              <w:spacing w:before="0" w:after="6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28C6B"/>
                <w:sz w:val="18"/>
              </w:rPr>
              <w:t>下一步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2B4054"/>
                <w:sz w:val="19"/>
              </w:rPr>
              <w:t>正式课程、师资、适龄范围与联系方式待确认</w:t>
            </w:r>
          </w:p>
        </w:tc>
      </w:tr>
    </w:tbl>
    <w:p>
      <w:pPr>
        <w:spacing w:after="0"/>
      </w:pP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F5DFA7"/>
            <w:tcMar>
              <w:top w:w="210" w:type="dxa"/>
              <w:start w:w="260" w:type="dxa"/>
              <w:bottom w:w="210" w:type="dxa"/>
              <w:end w:w="260" w:type="dxa"/>
            </w:tcMar>
            <w:tcBorders>
              <w:left w:val="single" w:sz="12" w:color="F28C6B"/>
            </w:tcBorders>
          </w:tcPr>
          <w:p>
            <w:pPr>
              <w:spacing w:before="0" w:after="10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28C6B"/>
                <w:sz w:val="20"/>
              </w:rPr>
              <w:t>对客前核验清单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/>
                <w:color w:val="2B4054"/>
                <w:sz w:val="18"/>
              </w:rPr>
              <w:t>价格：待核实  ｜  日期：待核实  ｜  交通：待核实  ｜  住宿：待核实  ｜  餐食：待核实</w:t>
              <w:br/>
              <w:t>门票与政策：待核实  ｜  联系方式：待核实  ｜  具体服务与资质：待核实</w:t>
            </w:r>
          </w:p>
        </w:tc>
      </w:tr>
    </w:tbl>
    <w:p>
      <w:pPr>
        <w:pStyle w:val="ListBullet"/>
        <w:spacing w:before="0" w:after="60" w:lineRule="auto" w:line="312"/>
      </w:pPr>
      <w:r>
        <w:rPr>
          <w:rFonts w:ascii="Microsoft YaHei" w:hAnsi="Microsoft YaHei" w:eastAsia="Microsoft YaHei" w:cs="Microsoft YaHei"/>
          <w:b w:val="0"/>
          <w:color w:val="666666"/>
          <w:sz w:val="17"/>
        </w:rPr>
        <w:t>本页为主题组合与视觉样式预览，不代表已经形成可售班期。</w:t>
      </w:r>
    </w:p>
    <w:p>
      <w:pPr>
        <w:pStyle w:val="ListBullet"/>
        <w:spacing w:before="0" w:after="60" w:lineRule="auto" w:line="312"/>
      </w:pPr>
      <w:r>
        <w:rPr>
          <w:rFonts w:ascii="Microsoft YaHei" w:hAnsi="Microsoft YaHei" w:eastAsia="Microsoft YaHei" w:cs="Microsoft YaHei"/>
          <w:b w:val="0"/>
          <w:color w:val="666666"/>
          <w:sz w:val="17"/>
        </w:rPr>
        <w:t>价格、日期、住宿、交通、餐食、门票、联系方式和动态政策均须在对客前复核。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964" w:bottom="907" w:left="96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Rule="auto" w:line="240"/>
      <w:jc w:val="center"/>
    </w:pPr>
    <w:r>
      <w:rPr>
        <w:rFonts w:ascii="Microsoft YaHei" w:hAnsi="Microsoft YaHei" w:eastAsia="Microsoft YaHei"/>
        <w:b w:val="0"/>
        <w:i w:val="0"/>
        <w:color w:val="777777"/>
        <w:sz w:val="16"/>
      </w:rPr>
      <w:t xml:space="preserve">PAGE </w:t>
      <w:fldChar w:fldCharType="begin"/>
      <w:instrText xml:space="preserve"> PAGE </w:instrText>
      <w:fldChar w:fldCharType="end"/>
    </w:r>
    <w:r>
      <w:rPr>
        <w:rFonts w:ascii="Microsoft YaHei" w:hAnsi="Microsoft YaHei" w:eastAsia="Microsoft YaHei" w:cs="Microsoft YaHei"/>
        <w:b w:val="0"/>
        <w:color w:val="777777"/>
        <w:sz w:val="15"/>
      </w:rPr>
      <w:t>主题组合预览  ·  动态业务信息请在对客前复核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Rule="auto" w:line="240"/>
      <w:jc w:val="right"/>
    </w:pPr>
    <w:r>
      <w:rPr>
        <w:rFonts w:ascii="Microsoft YaHei" w:hAnsi="Microsoft YaHei" w:eastAsia="Microsoft YaHei"/>
        <w:b/>
        <w:i w:val="0"/>
        <w:color w:val="63A4A1"/>
        <w:sz w:val="16"/>
      </w:rPr>
      <w:t>亲子故事书旅行模板  ·  HTML + WORD</w:t>
    </w:r>
    <w:r>
      <w:rPr>
        <w:rFonts w:ascii="Microsoft YaHei" w:hAnsi="Microsoft YaHei" w:eastAsia="Microsoft YaHei" w:cs="Microsoft YaHei"/>
        <w:b/>
        <w:color w:val="63A4A1"/>
        <w:sz w:val="16"/>
      </w:rPr>
      <w:t>北京  ·  亲子故事书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Microsoft YaHei" w:hAnsi="Microsoft YaHei" w:eastAsia="Microsoft YaHei" w:cs="Microsoft YaHei"/>
      <w:color w:val="2B405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 w:ascii="Songti SC" w:hAnsi="Songti SC" w:eastAsia="Songti SC" w:cs="Songti SC"/>
      <w:b/>
      <w:bCs/>
      <w:color w:val="2B4054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Songti SC" w:hAnsi="Songti SC" w:eastAsia="Songti SC" w:cs="Songti SC"/>
      <w:b/>
      <w:bCs/>
      <w:color w:val="2B4054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F28C6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Songti SC" w:hAnsi="Songti SC" w:eastAsia="Songti SC" w:cs="Songti SC"/>
      <w:color w:val="2B405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jpg"/><Relationship Id="rId14" Type="http://schemas.openxmlformats.org/officeDocument/2006/relationships/image" Target="media/image4.jpg"/><Relationship Id="rId15" Type="http://schemas.openxmlformats.org/officeDocument/2006/relationships/image" Target="media/image5.jpg"/><Relationship Id="rId16" Type="http://schemas.openxmlformats.org/officeDocument/2006/relationships/image" Target="media/image6.jpg"/><Relationship Id="rId17" Type="http://schemas.openxmlformats.org/officeDocument/2006/relationships/image" Target="media/image7.jpg"/><Relationship Id="rId18" Type="http://schemas.openxmlformats.org/officeDocument/2006/relationships/image" Target="media/image8.jpg"/><Relationship Id="rId19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少年北京·亲子故事书</dc:title>
  <dc:subject>北京旅游主题组合与视觉预览</dc:subject>
  <dc:creator>老方旅游内容工作流</dc:creator>
  <cp:keywords/>
  <dc:description>由本地资料生成；动态业务信息须在对客前核实。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