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vAlign w:val="center"/>
            <w:shd w:fill="DDE4DE"/>
            <w:tcMar>
              <w:top w:w="360" w:type="dxa"/>
              <w:start w:w="420" w:type="dxa"/>
              <w:bottom w:w="360" w:type="dxa"/>
              <w:end w:w="420" w:type="dxa"/>
            </w:tcMar>
            <w:tcBorders>
              <w:left w:val="single" w:sz="18" w:color="527265"/>
            </w:tcBorders>
          </w:tcPr>
          <w:p>
            <w:pPr>
              <w:spacing w:before="0" w:after="2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527265"/>
                <w:sz w:val="18"/>
              </w:rPr>
              <w:t>VOL. 14  /  桂林 DESTINATION SERIES</w:t>
            </w:r>
          </w:p>
          <w:p>
            <w:pPr>
              <w:spacing w:before="0" w:after="160" w:lineRule="auto" w:line="252"/>
              <w:jc w:val="center"/>
            </w:pPr>
            <w:r>
              <w:rPr>
                <w:rFonts w:ascii="Songti SC" w:hAnsi="Songti SC" w:eastAsia="Songti SC" w:cs="Songti SC"/>
                <w:b/>
                <w:color w:val="1F2B29"/>
                <w:sz w:val="58"/>
              </w:rPr>
              <w:t>人在画中·水墨山水</w:t>
            </w:r>
          </w:p>
          <w:p>
            <w:pPr>
              <w:spacing w:before="0" w:after="24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1F2B29"/>
                <w:sz w:val="22"/>
              </w:rPr>
              <w:t>漓江、遇龙河与阳朔峰林，缓缓展开一幅山水长卷</w:t>
            </w:r>
          </w:p>
          <w:p>
            <w:pPr>
              <w:spacing w:before="0" w:after="0" w:lineRule="auto" w:line="288"/>
            </w:pPr>
            <w:r>
              <w:rPr>
                <w:rFonts w:ascii="Microsoft YaHei" w:hAnsi="Microsoft YaHei" w:eastAsia="Microsoft YaHei" w:cs="Microsoft YaHei"/>
                <w:b/>
                <w:color w:val="9A3E32"/>
                <w:sz w:val="17"/>
              </w:rPr>
              <w:t>完整销售提案   ×   水墨山水   ×   主题组合示意</w:t>
            </w:r>
          </w:p>
        </w:tc>
      </w:tr>
    </w:tbl>
    <w:p/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4032000" cy="5400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ce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32000" cy="540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100" w:lineRule="auto" w:line="288"/>
        <w:jc w:val="center"/>
      </w:pPr>
      <w:r>
        <w:rPr>
          <w:rFonts w:ascii="Microsoft YaHei" w:hAnsi="Microsoft YaHei" w:eastAsia="Microsoft YaHei" w:cs="Microsoft YaHei"/>
          <w:b/>
          <w:color w:val="9A3E32"/>
          <w:sz w:val="18"/>
        </w:rPr>
        <w:t>漓江 · 遇龙河竹筏漂流 · 十里画廊 · 西街</w:t>
      </w:r>
    </w:p>
    <w:p>
      <w:pPr>
        <w:spacing w:before="0" w:after="0" w:lineRule="auto" w:line="288"/>
        <w:jc w:val="center"/>
      </w:pPr>
      <w:r>
        <w:rPr>
          <w:rFonts w:ascii="Microsoft YaHei" w:hAnsi="Microsoft YaHei" w:eastAsia="Microsoft YaHei" w:cs="Microsoft YaHei"/>
          <w:b w:val="0"/>
          <w:color w:val="777777"/>
          <w:sz w:val="17"/>
        </w:rPr>
        <w:t>本册用于主题组合与视觉样式预览；价格、日期、住宿、交通等动态信息均为待核实。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527265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01</w:t>
            </w:r>
          </w:p>
        </w:tc>
        <w:tc>
          <w:tcPr>
            <w:tcW w:type="dxa" w:w="8844"/>
            <w:shd w:fill="DDE4DE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1F2B29"/>
                <w:sz w:val="34"/>
              </w:rPr>
              <w:t>主题线路图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9A3E32"/>
                <w:sz w:val="16"/>
              </w:rPr>
              <w:t>地点连线、每日颜色、交通距离与时间一图呈现</w:t>
            </w:r>
          </w:p>
        </w:tc>
      </w:tr>
    </w:tbl>
    <w:p>
      <w:pPr>
        <w:spacing w:after="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048000" cy="78268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ute-ma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782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0" w:lineRule="auto" w:line="312"/>
      </w:pPr>
      <w:r>
        <w:rPr>
          <w:rFonts w:ascii="Microsoft YaHei" w:hAnsi="Microsoft YaHei" w:eastAsia="Microsoft YaHei" w:cs="Microsoft YaHei"/>
          <w:b/>
          <w:color w:val="9A3E32"/>
          <w:sz w:val="17"/>
        </w:rPr>
        <w:t>景点间距离与时间按制作时路线查询结果整理，均为预计值</w:t>
      </w:r>
    </w:p>
    <w:p>
      <w:pPr>
        <w:keepNext/>
        <w:spacing w:before="100" w:after="100" w:lineRule="auto" w:line="240"/>
      </w:pPr>
      <w:r>
        <w:rPr>
          <w:rFonts w:ascii="Songti SC" w:hAnsi="Songti SC" w:eastAsia="Songti SC" w:cs="Songti SC"/>
          <w:b/>
          <w:color w:val="1F2B29"/>
          <w:sz w:val="26"/>
        </w:rPr>
        <w:t>每日线路与交通（原生可编辑）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1020"/>
            <w:shd w:fill="1F2B29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天数</w:t>
            </w:r>
          </w:p>
        </w:tc>
        <w:tc>
          <w:tcPr>
            <w:tcW w:type="dxa" w:w="2835"/>
            <w:shd w:fill="1F2B29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线路</w:t>
            </w:r>
          </w:p>
        </w:tc>
        <w:tc>
          <w:tcPr>
            <w:tcW w:type="dxa" w:w="1701"/>
            <w:shd w:fill="1F2B29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交通</w:t>
            </w:r>
          </w:p>
        </w:tc>
        <w:tc>
          <w:tcPr>
            <w:tcW w:type="dxa" w:w="2438"/>
            <w:shd w:fill="1F2B29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距离 / 时间</w:t>
            </w:r>
          </w:p>
        </w:tc>
        <w:tc>
          <w:tcPr>
            <w:tcW w:type="dxa" w:w="1984"/>
            <w:shd w:fill="1F2B29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住宿</w:t>
            </w:r>
          </w:p>
        </w:tc>
      </w:tr>
      <w:tr>
        <w:tc>
          <w:tcPr>
            <w:tcW w:type="dxa" w:w="1020"/>
            <w:shd w:fill="DDE4DE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F2B29"/>
                <w:sz w:val="16"/>
              </w:rPr>
              <w:t>D1</w:t>
            </w:r>
          </w:p>
        </w:tc>
        <w:tc>
          <w:tcPr>
            <w:tcW w:type="dxa" w:w="2835"/>
            <w:shd w:fill="DDE4DE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6"/>
              </w:rPr>
              <w:t>漓江</w:t>
            </w:r>
          </w:p>
        </w:tc>
        <w:tc>
          <w:tcPr>
            <w:tcW w:type="dxa" w:w="1701"/>
            <w:shd w:fill="DDE4DE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6"/>
              </w:rPr>
              <w:t>抵达日</w:t>
            </w:r>
          </w:p>
        </w:tc>
        <w:tc>
          <w:tcPr>
            <w:tcW w:type="dxa" w:w="2438"/>
            <w:shd w:fill="DDE4DE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6"/>
              </w:rPr>
              <w:t>待核实</w:t>
            </w:r>
          </w:p>
        </w:tc>
        <w:tc>
          <w:tcPr>
            <w:tcW w:type="dxa" w:w="1984"/>
            <w:shd w:fill="DDE4DE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F2B29"/>
                <w:sz w:val="16"/>
              </w:rPr>
              <w:t>D2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6"/>
              </w:rPr>
              <w:t>遇龙河竹筏漂流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6"/>
              </w:rPr>
              <w:t>约33.4km · 预计54分钟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6"/>
              </w:rPr>
              <w:t>待核实</w:t>
            </w:r>
          </w:p>
        </w:tc>
      </w:tr>
      <w:tr>
        <w:tc>
          <w:tcPr>
            <w:tcW w:type="dxa" w:w="1020"/>
            <w:shd w:fill="DDE4DE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F2B29"/>
                <w:sz w:val="16"/>
              </w:rPr>
              <w:t>D3</w:t>
            </w:r>
          </w:p>
        </w:tc>
        <w:tc>
          <w:tcPr>
            <w:tcW w:type="dxa" w:w="2835"/>
            <w:shd w:fill="DDE4DE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6"/>
              </w:rPr>
              <w:t>十里画廊</w:t>
            </w:r>
          </w:p>
        </w:tc>
        <w:tc>
          <w:tcPr>
            <w:tcW w:type="dxa" w:w="1701"/>
            <w:shd w:fill="DDE4DE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6"/>
              </w:rPr>
              <w:t>驾车</w:t>
            </w:r>
          </w:p>
        </w:tc>
        <w:tc>
          <w:tcPr>
            <w:tcW w:type="dxa" w:w="2438"/>
            <w:shd w:fill="DDE4DE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6"/>
              </w:rPr>
              <w:t>约12.5km · 预计21分钟</w:t>
            </w:r>
          </w:p>
        </w:tc>
        <w:tc>
          <w:tcPr>
            <w:tcW w:type="dxa" w:w="1984"/>
            <w:shd w:fill="DDE4DE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F2B29"/>
                <w:sz w:val="16"/>
              </w:rPr>
              <w:t>D4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6"/>
              </w:rPr>
              <w:t>西街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6"/>
              </w:rPr>
              <w:t>约5.8km · 预计9分钟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6"/>
              </w:rPr>
              <w:t>待核实</w:t>
            </w:r>
          </w:p>
        </w:tc>
      </w:tr>
    </w:tbl>
    <w:p>
      <w:pPr>
        <w:spacing w:before="140" w:after="0" w:lineRule="auto" w:line="312"/>
      </w:pPr>
      <w:r>
        <w:rPr>
          <w:rFonts w:ascii="Microsoft YaHei" w:hAnsi="Microsoft YaHei" w:eastAsia="Microsoft YaHei" w:cs="Microsoft YaHei"/>
          <w:b w:val="0"/>
          <w:color w:val="777777"/>
          <w:sz w:val="16"/>
        </w:rPr>
        <w:t>样式与规划展示，正式产品以最终确认为准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527265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02</w:t>
            </w:r>
          </w:p>
        </w:tc>
        <w:tc>
          <w:tcPr>
            <w:tcW w:type="dxa" w:w="8844"/>
            <w:shd w:fill="DDE4DE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1F2B29"/>
                <w:sz w:val="34"/>
              </w:rPr>
              <w:t>景点章节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9A3E32"/>
                <w:sz w:val="16"/>
              </w:rPr>
              <w:t>从本地景点资料提炼，保留事实边界</w:t>
            </w:r>
          </w:p>
        </w:tc>
      </w:tr>
    </w:tbl>
    <w:p>
      <w:pPr>
        <w:spacing w:after="0"/>
      </w:pP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527265"/>
          <w:sz w:val="18"/>
        </w:rPr>
        <w:t>01</w:t>
      </w:r>
      <w:r>
        <w:rPr>
          <w:rFonts w:ascii="Songti SC" w:hAnsi="Songti SC" w:eastAsia="Songti SC" w:cs="Songti SC"/>
          <w:b/>
          <w:color w:val="1F2B29"/>
          <w:sz w:val="30"/>
        </w:rPr>
        <w:t xml:space="preserve">  漓江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F2B29"/>
          <w:sz w:val="21"/>
        </w:rPr>
        <w:t>世界上风光最秀丽的河流之一，从桂林到阳朔约83公里水程。乘船或竹筏顺流而下，沿途欣赏九马画山、黄布倒影（二十元人民币背景）、兴坪佳境等绝美景观，宛如人在画中游。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9A3E32"/>
          <w:sz w:val="17"/>
        </w:rPr>
        <w:t>资料时长：约3-4小时（全程游船）（对客前复核）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2822400" cy="3780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ce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22400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527265"/>
          <w:sz w:val="18"/>
        </w:rPr>
        <w:t>02</w:t>
      </w:r>
      <w:r>
        <w:rPr>
          <w:rFonts w:ascii="Songti SC" w:hAnsi="Songti SC" w:eastAsia="Songti SC" w:cs="Songti SC"/>
          <w:b/>
          <w:color w:val="1F2B29"/>
          <w:sz w:val="30"/>
        </w:rPr>
        <w:t xml:space="preserve">  遇龙河竹筏漂流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F2B29"/>
          <w:sz w:val="21"/>
        </w:rPr>
        <w:t>人称"小漓江"，河水清澈见底，两岸青山倒映。乘坐人工撑筏缓缓漂流，体验"舟行碧波上，人在画中游"的诗意，冲坝时刻带来小小刺激，是阳朔最受好评的体验项目之一。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9A3E32"/>
          <w:sz w:val="17"/>
        </w:rPr>
        <w:t>资料时长：约1-1.5小时（对客前复核）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670000" cy="3780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place-0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0000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527265"/>
          <w:sz w:val="18"/>
        </w:rPr>
        <w:t>03</w:t>
      </w:r>
      <w:r>
        <w:rPr>
          <w:rFonts w:ascii="Songti SC" w:hAnsi="Songti SC" w:eastAsia="Songti SC" w:cs="Songti SC"/>
          <w:b/>
          <w:color w:val="1F2B29"/>
          <w:sz w:val="30"/>
        </w:rPr>
        <w:t xml:space="preserve">  十里画廊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F2B29"/>
          <w:sz w:val="21"/>
        </w:rPr>
        <w:t>阳朔最美的骑行路线，沿途奇峰林立、田园似锦。月亮山、大榕树、聚龙潭等景点点缀其间，骑行的每一步皆是风景。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9A3E32"/>
          <w:sz w:val="17"/>
        </w:rPr>
        <w:t>资料时长：约1-2小时（对客前复核）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040000" cy="3780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place-0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527265"/>
          <w:sz w:val="18"/>
        </w:rPr>
        <w:t>04</w:t>
      </w:r>
      <w:r>
        <w:rPr>
          <w:rFonts w:ascii="Songti SC" w:hAnsi="Songti SC" w:eastAsia="Songti SC" w:cs="Songti SC"/>
          <w:b/>
          <w:color w:val="1F2B29"/>
          <w:sz w:val="30"/>
        </w:rPr>
        <w:t xml:space="preserve">  西街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F2B29"/>
          <w:sz w:val="21"/>
        </w:rPr>
        <w:t>阳朔最著名的步行街，中西文化交融的典范。白天是文艺小店和咖啡馆，夜晚变身热闹的酒吧街和美食街，是感受阳朔夜生活的必到之处。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9A3E32"/>
          <w:sz w:val="17"/>
        </w:rPr>
        <w:t>资料时长：自由活动（对客前复核）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040000" cy="3780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place-04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527265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03</w:t>
            </w:r>
          </w:p>
        </w:tc>
        <w:tc>
          <w:tcPr>
            <w:tcW w:type="dxa" w:w="8844"/>
            <w:shd w:fill="DDE4DE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1F2B29"/>
                <w:sz w:val="34"/>
              </w:rPr>
              <w:t>完整销售提案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9A3E32"/>
                <w:sz w:val="16"/>
              </w:rPr>
              <w:t>场景信息只使用可确认内容，缺项不猜测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710"/>
      </w:tblGrid>
      <w:tr>
        <w:trPr>
          <w:tblHeader w:val="true"/>
        </w:trPr>
        <w:tc>
          <w:tcPr>
            <w:tcW w:type="dxa" w:w="4989"/>
            <w:shd w:fill="1F2B29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8"/>
              </w:rPr>
              <w:t>项目</w:t>
            </w:r>
          </w:p>
        </w:tc>
        <w:tc>
          <w:tcPr>
            <w:tcW w:type="dxa" w:w="4989"/>
            <w:shd w:fill="1F2B29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8"/>
              </w:rPr>
              <w:t>当前内容</w:t>
            </w:r>
          </w:p>
        </w:tc>
      </w:tr>
      <w:tr>
        <w:tc>
          <w:tcPr>
            <w:tcW w:type="dxa" w:w="2268"/>
            <w:shd w:fill="DDE4DE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527265"/>
                <w:sz w:val="17"/>
              </w:rPr>
              <w:t>产品概览</w:t>
            </w:r>
          </w:p>
        </w:tc>
        <w:tc>
          <w:tcPr>
            <w:tcW w:type="dxa" w:w="7710"/>
            <w:shd w:fill="DDE4DE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8"/>
              </w:rPr>
              <w:t>漓江、遇龙河与阳朔峰林，缓缓展开一幅山水长卷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527265"/>
                <w:sz w:val="17"/>
              </w:rPr>
              <w:t>重点场景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8"/>
              </w:rPr>
              <w:t>• 漓江</w:t>
              <w:br/>
              <w:t>• 遇龙河竹筏漂流</w:t>
              <w:br/>
              <w:t>• 十里画廊</w:t>
              <w:br/>
              <w:t>• 西街</w:t>
            </w:r>
          </w:p>
        </w:tc>
      </w:tr>
      <w:tr>
        <w:tc>
          <w:tcPr>
            <w:tcW w:type="dxa" w:w="2268"/>
            <w:shd w:fill="DDE4DE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527265"/>
                <w:sz w:val="17"/>
              </w:rPr>
              <w:t>行程状态</w:t>
            </w:r>
          </w:p>
        </w:tc>
        <w:tc>
          <w:tcPr>
            <w:tcW w:type="dxa" w:w="7710"/>
            <w:shd w:fill="DDE4DE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8"/>
              </w:rPr>
              <w:t>本批次仅验证主题组合与版式，正式每日行程待核实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527265"/>
                <w:sz w:val="17"/>
              </w:rPr>
              <w:t>交通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8"/>
              </w:rPr>
              <w:t>待核实</w:t>
            </w:r>
          </w:p>
        </w:tc>
      </w:tr>
      <w:tr>
        <w:tc>
          <w:tcPr>
            <w:tcW w:type="dxa" w:w="2268"/>
            <w:shd w:fill="DDE4DE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527265"/>
                <w:sz w:val="17"/>
              </w:rPr>
              <w:t>住宿</w:t>
            </w:r>
          </w:p>
        </w:tc>
        <w:tc>
          <w:tcPr>
            <w:tcW w:type="dxa" w:w="7710"/>
            <w:shd w:fill="DDE4DE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8"/>
              </w:rPr>
              <w:t>待核实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527265"/>
                <w:sz w:val="17"/>
              </w:rPr>
              <w:t>餐食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8"/>
              </w:rPr>
              <w:t>待核实</w:t>
            </w:r>
          </w:p>
        </w:tc>
      </w:tr>
      <w:tr>
        <w:tc>
          <w:tcPr>
            <w:tcW w:type="dxa" w:w="2268"/>
            <w:shd w:fill="DDE4DE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527265"/>
                <w:sz w:val="17"/>
              </w:rPr>
              <w:t>价格</w:t>
            </w:r>
          </w:p>
        </w:tc>
        <w:tc>
          <w:tcPr>
            <w:tcW w:type="dxa" w:w="7710"/>
            <w:shd w:fill="DDE4DE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8"/>
              </w:rPr>
              <w:t>待核实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527265"/>
                <w:sz w:val="17"/>
              </w:rPr>
              <w:t>费用包含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8"/>
              </w:rPr>
              <w:t>待核实</w:t>
            </w:r>
          </w:p>
        </w:tc>
      </w:tr>
      <w:tr>
        <w:tc>
          <w:tcPr>
            <w:tcW w:type="dxa" w:w="2268"/>
            <w:shd w:fill="DDE4DE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527265"/>
                <w:sz w:val="17"/>
              </w:rPr>
              <w:t>费用不含</w:t>
            </w:r>
          </w:p>
        </w:tc>
        <w:tc>
          <w:tcPr>
            <w:tcW w:type="dxa" w:w="7710"/>
            <w:shd w:fill="DDE4DE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8"/>
              </w:rPr>
              <w:t>待核实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527265"/>
                <w:sz w:val="17"/>
              </w:rPr>
              <w:t>下一步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DE4DE"/>
              <w:left w:val="single" w:sz="3" w:color="DDE4DE"/>
              <w:bottom w:val="single" w:sz="3" w:color="DDE4DE"/>
              <w:right w:val="single" w:sz="3" w:color="DDE4DE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F2B29"/>
                <w:sz w:val="18"/>
              </w:rPr>
              <w:t>正式班期、报价与联系方式待产品确认后补充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DDE4DE"/>
            <w:tcMar>
              <w:top w:w="210" w:type="dxa"/>
              <w:start w:w="260" w:type="dxa"/>
              <w:bottom w:w="210" w:type="dxa"/>
              <w:end w:w="260" w:type="dxa"/>
            </w:tcMar>
            <w:tcBorders>
              <w:left w:val="single" w:sz="12" w:color="527265"/>
            </w:tcBorders>
          </w:tcPr>
          <w:p>
            <w:pPr>
              <w:spacing w:before="0" w:after="1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527265"/>
                <w:sz w:val="20"/>
              </w:rPr>
              <w:t>对客前核验清单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/>
                <w:color w:val="1F2B29"/>
                <w:sz w:val="18"/>
              </w:rPr>
              <w:t>价格：待核实  ｜  日期：待核实  ｜  交通：待核实  ｜  住宿：待核实  ｜  餐食：待核实</w:t>
              <w:br/>
              <w:t>门票与政策：待核实  ｜  联系方式：待核实  ｜  具体服务与资质：待核实</w:t>
            </w:r>
          </w:p>
        </w:tc>
      </w:tr>
    </w:tbl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本页为主题组合与视觉样式预览，不代表已经形成可售班期。</w:t>
      </w:r>
    </w:p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价格、日期、住宿、交通、餐食、门票、联系方式和动态政策均须在对客前复核。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64" w:bottom="907" w:left="96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Rule="auto" w:line="240"/>
      <w:jc w:val="center"/>
    </w:pPr>
    <w:r>
      <w:rPr>
        <w:rFonts w:ascii="Microsoft YaHei" w:hAnsi="Microsoft YaHei" w:eastAsia="Microsoft YaHei"/>
        <w:b w:val="0"/>
        <w:i w:val="0"/>
        <w:color w:val="777777"/>
        <w:sz w:val="16"/>
      </w:rPr>
      <w:t xml:space="preserve">PAGE </w:t>
      <w:fldChar w:fldCharType="begin"/>
      <w:instrText xml:space="preserve"> PAGE </w:instrText>
      <w:fldChar w:fldCharType="end"/>
    </w:r>
    <w:r>
      <w:rPr>
        <w:rFonts w:ascii="Microsoft YaHei" w:hAnsi="Microsoft YaHei" w:eastAsia="Microsoft YaHei" w:cs="Microsoft YaHei"/>
        <w:b w:val="0"/>
        <w:color w:val="777777"/>
        <w:sz w:val="15"/>
      </w:rPr>
      <w:t>主题组合预览  ·  动态业务信息请在对客前复核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Rule="auto" w:line="240"/>
      <w:jc w:val="right"/>
    </w:pPr>
    <w:r>
      <w:rPr>
        <w:rFonts w:ascii="Microsoft YaHei" w:hAnsi="Microsoft YaHei" w:eastAsia="Microsoft YaHei"/>
        <w:b/>
        <w:i w:val="0"/>
        <w:color w:val="9A3E32"/>
        <w:sz w:val="16"/>
      </w:rPr>
      <w:t>水墨山水旅行模板  ·  HTML + WORD</w:t>
    </w:r>
    <w:r>
      <w:rPr>
        <w:rFonts w:ascii="Microsoft YaHei" w:hAnsi="Microsoft YaHei" w:eastAsia="Microsoft YaHei" w:cs="Microsoft YaHei"/>
        <w:b/>
        <w:color w:val="9A3E32"/>
        <w:sz w:val="16"/>
      </w:rPr>
      <w:t>桂林  ·  水墨山水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Microsoft YaHei" w:hAnsi="Microsoft YaHei" w:eastAsia="Microsoft YaHei" w:cs="Microsoft YaHei"/>
      <w:color w:val="1F2B29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1F2B29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1F2B29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52726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Songti SC" w:hAnsi="Songti SC" w:eastAsia="Songti SC" w:cs="Songti SC"/>
      <w:color w:val="1F2B29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人在画中·水墨山水</dc:title>
  <dc:subject>桂林旅游主题组合与视觉预览</dc:subject>
  <dc:creator>老方旅游内容工作流</dc:creator>
  <cp:keywords/>
  <dc:description>由本地资料生成；动态业务信息须在对客前核实。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